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8BD" w:rsidRDefault="00E428D9">
      <w:r>
        <w:rPr>
          <w:rFonts w:ascii="Arial" w:hAnsi="Arial" w:cs="Arial"/>
          <w:i/>
          <w:iCs/>
          <w:sz w:val="20"/>
          <w:szCs w:val="20"/>
        </w:rPr>
        <w:t>The Czech Republic is facing, as other EU member states, the turbulent and hardly predictable changes of education reality. Not only new competencies are demanded to be thought and developed, but as well new approaches need to be applied on education process. The aim of the vice minister speech is to present the current development in the education policy in the Czech Republic - with both inclusiveness and multilingualism a</w:t>
      </w:r>
      <w:bookmarkStart w:id="0" w:name="_GoBack"/>
      <w:bookmarkEnd w:id="0"/>
      <w:r>
        <w:rPr>
          <w:rFonts w:ascii="Arial" w:hAnsi="Arial" w:cs="Arial"/>
          <w:i/>
          <w:iCs/>
          <w:sz w:val="20"/>
          <w:szCs w:val="20"/>
        </w:rPr>
        <w:t xml:space="preserve">s a leading </w:t>
      </w:r>
      <w:proofErr w:type="gramStart"/>
      <w:r>
        <w:rPr>
          <w:rFonts w:ascii="Arial" w:hAnsi="Arial" w:cs="Arial"/>
          <w:i/>
          <w:iCs/>
          <w:sz w:val="20"/>
          <w:szCs w:val="20"/>
        </w:rPr>
        <w:t>principles</w:t>
      </w:r>
      <w:proofErr w:type="gramEnd"/>
      <w:r>
        <w:rPr>
          <w:rFonts w:ascii="Arial" w:hAnsi="Arial" w:cs="Arial"/>
          <w:i/>
          <w:iCs/>
          <w:sz w:val="20"/>
          <w:szCs w:val="20"/>
        </w:rPr>
        <w:t>.</w:t>
      </w:r>
    </w:p>
    <w:sectPr w:rsidR="00BE18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D9"/>
    <w:rsid w:val="00BE18BD"/>
    <w:rsid w:val="00E42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C6CB8-C428-4F3E-961F-0430DC18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Anastassia Tuuder</dc:creator>
  <cp:keywords/>
  <dc:description/>
  <cp:lastModifiedBy>Anastassia Tuuder</cp:lastModifiedBy>
  <cp:revision>1</cp:revision>
  <dcterms:created xsi:type="dcterms:W3CDTF">2019-10-07T08:42:00Z</dcterms:created>
  <dcterms:modified xsi:type="dcterms:W3CDTF">2019-10-07T08:42:00Z</dcterms:modified>
</cp:coreProperties>
</file>