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F932" w14:textId="77777777" w:rsidR="001140EE" w:rsidRDefault="001140EE" w:rsidP="001140EE">
      <w:r>
        <w:rPr>
          <w:lang w:val="ru-RU"/>
        </w:rPr>
        <w:t>В начале своей речи я представлю общие факты об иммиграции в Финляндию, финской интеграционной политике и итогах интеграции за последние тридцать лет. Далее я оценю и обсужу с вами эти находки в сравнении с международным опытом и в ходе академической дискуссии. Через что мы прошли, чему научились? Важна ли интеграционная политика? Стоит ли рассматривать Финляндию как ролевую модель или же как предостережение?</w:t>
      </w:r>
    </w:p>
    <w:p w14:paraId="2A9279D1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E"/>
    <w:rsid w:val="001140EE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BA00"/>
  <w15:chartTrackingRefBased/>
  <w15:docId w15:val="{09AFF9B9-9182-4EBC-9474-ADB228C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EE"/>
    <w:pPr>
      <w:spacing w:after="0" w:line="240" w:lineRule="auto"/>
    </w:pPr>
    <w:rPr>
      <w:rFonts w:ascii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2021-07-07T07:00:00Z</dcterms:created>
  <dcterms:modified xsi:type="dcterms:W3CDTF">2021-07-07T07:00:00Z</dcterms:modified>
</cp:coreProperties>
</file>