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EB61B" w14:textId="575FAFFF" w:rsidR="00005F70" w:rsidRPr="00972E1C" w:rsidRDefault="00005F70" w:rsidP="00005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/>
        </w:rPr>
        <w:t>Миграция в Литве: меняющиеся модели миграции и реакция на них за последние три десятилетия с 1991 года</w:t>
      </w:r>
    </w:p>
    <w:p w14:paraId="4816EFC6" w14:textId="2B5CEA66" w:rsidR="00EE08B6" w:rsidRPr="00972E1C" w:rsidRDefault="00EE08B6">
      <w:pPr>
        <w:rPr>
          <w:lang w:val="ru-RU"/>
        </w:rPr>
      </w:pPr>
    </w:p>
    <w:p w14:paraId="26991490" w14:textId="7245232E" w:rsidR="00005F70" w:rsidRPr="00972E1C" w:rsidRDefault="00005F70" w:rsidP="00005F7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"/>
        </w:rPr>
        <w:t>В ходе своей истории Литва переживала различные фазы миграции.</w:t>
      </w:r>
      <w:r>
        <w:rPr>
          <w:lang w:val="ru"/>
        </w:rPr>
        <w:t xml:space="preserve"> </w:t>
      </w:r>
      <w:r>
        <w:rPr>
          <w:rFonts w:ascii="Times New Roman" w:hAnsi="Times New Roman"/>
          <w:sz w:val="24"/>
          <w:szCs w:val="24"/>
          <w:lang w:val="ru"/>
        </w:rPr>
        <w:t>За последние три десятилетия с момента официального восстановления независимости в 1991 году преобладающей фазой миграции в Литве являлась эмиграция. С тех пор количество резидентов страны сократилось примерно на 24% от всей популяции, главным образом потому, что эмиграция значительно превышала иммиграцию. За последние годы эта тенденция начала меняться. Количество эмигрантов снизилось, в то время как число иммигрантов растет.</w:t>
      </w:r>
      <w:r>
        <w:rPr>
          <w:lang w:val="ru"/>
        </w:rPr>
        <w:t xml:space="preserve"> </w:t>
      </w:r>
      <w:r>
        <w:rPr>
          <w:rFonts w:ascii="Times New Roman" w:hAnsi="Times New Roman"/>
          <w:sz w:val="24"/>
          <w:szCs w:val="24"/>
          <w:lang w:val="ru"/>
        </w:rPr>
        <w:t>Впервые за 28 лет в 2019 году популяция Литвы немного возросла. Это случилось в основном благодаря положительному миграционному приросту численности иностранных граждан. Сегодня не</w:t>
      </w:r>
      <w:r w:rsidR="002450EC">
        <w:rPr>
          <w:rFonts w:ascii="Times New Roman" w:hAnsi="Times New Roman"/>
          <w:sz w:val="24"/>
          <w:szCs w:val="24"/>
          <w:lang w:val="ru"/>
        </w:rPr>
        <w:t>регулярные</w:t>
      </w:r>
      <w:r>
        <w:rPr>
          <w:rFonts w:ascii="Times New Roman" w:hAnsi="Times New Roman"/>
          <w:sz w:val="24"/>
          <w:szCs w:val="24"/>
          <w:lang w:val="ru"/>
        </w:rPr>
        <w:t xml:space="preserve"> мигранты, въезжающие в страну через Беларусь, создают новые трудности как для политиков, так и для общества в целом. Презентация предлагает обзор моделей миграции в Литве – как они менялись за три десятилетия с момента провозглашения независимости в 1991 году, какие проблемы повлекли за собой, как Литва решала их и какие уроки из этого извлекла.</w:t>
      </w:r>
    </w:p>
    <w:sectPr w:rsidR="00005F70" w:rsidRPr="00972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08"/>
    <w:rsid w:val="00005F70"/>
    <w:rsid w:val="002450EC"/>
    <w:rsid w:val="003D5916"/>
    <w:rsid w:val="004A72B4"/>
    <w:rsid w:val="00557600"/>
    <w:rsid w:val="00872830"/>
    <w:rsid w:val="00972E1C"/>
    <w:rsid w:val="009F1CD3"/>
    <w:rsid w:val="00AC5E38"/>
    <w:rsid w:val="00CA3F08"/>
    <w:rsid w:val="00CD509D"/>
    <w:rsid w:val="00CE0C36"/>
    <w:rsid w:val="00D368DF"/>
    <w:rsid w:val="00D779A3"/>
    <w:rsid w:val="00EE08B6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E167"/>
  <w15:chartTrackingRefBased/>
  <w15:docId w15:val="{F5B74377-51EC-4670-8B36-03DA5ED5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4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Giedre Blazyte</dc:creator>
  <cp:keywords/>
  <dc:description/>
  <cp:lastModifiedBy>Anastassia Tuuder</cp:lastModifiedBy>
  <cp:revision>5</cp:revision>
  <dcterms:created xsi:type="dcterms:W3CDTF">2021-07-22T11:26:00Z</dcterms:created>
  <dcterms:modified xsi:type="dcterms:W3CDTF">2021-09-08T11:21:00Z</dcterms:modified>
</cp:coreProperties>
</file>