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6DBE" w14:textId="77777777" w:rsidR="00D44734" w:rsidRPr="00C630EE" w:rsidRDefault="00D44734" w:rsidP="00D44734">
      <w:pPr>
        <w:rPr>
          <w:b/>
          <w:bCs/>
          <w:lang w:val="ru-RU"/>
        </w:rPr>
      </w:pPr>
      <w:r w:rsidRPr="00275857">
        <w:rPr>
          <w:b/>
          <w:bCs/>
          <w:lang w:val="ru-RU"/>
        </w:rPr>
        <w:t>Разделение по национальному признаку в средней школе – почему его не удается преодолеть и что мы можем с этим сделать?</w:t>
      </w:r>
    </w:p>
    <w:p w14:paraId="0785C25B" w14:textId="77777777" w:rsidR="00D44734" w:rsidRPr="00C630EE" w:rsidRDefault="00D44734" w:rsidP="00D44734">
      <w:pPr>
        <w:rPr>
          <w:rFonts w:cs="Arial"/>
          <w:lang w:val="ru-RU"/>
        </w:rPr>
      </w:pPr>
      <w:r w:rsidRPr="00275857">
        <w:rPr>
          <w:rFonts w:cs="Arial"/>
          <w:lang w:val="ru-RU"/>
        </w:rPr>
        <w:t>В современных школах широко распространено разделение по национальному признаку.</w:t>
      </w:r>
      <w:r w:rsidRPr="00C630EE">
        <w:rPr>
          <w:rFonts w:cs="Arial"/>
          <w:lang w:val="ru-RU"/>
        </w:rPr>
        <w:t xml:space="preserve"> </w:t>
      </w:r>
      <w:r w:rsidRPr="00275857">
        <w:rPr>
          <w:rFonts w:cs="Arial"/>
          <w:lang w:val="ru-RU"/>
        </w:rPr>
        <w:t>В этом выступлении говорится об общих причинах и последствиях такого разделения в средних школах Европы.</w:t>
      </w:r>
      <w:r w:rsidRPr="00C630EE">
        <w:rPr>
          <w:rFonts w:cs="Arial"/>
          <w:lang w:val="ru-RU"/>
        </w:rPr>
        <w:t xml:space="preserve"> </w:t>
      </w:r>
      <w:r w:rsidRPr="00275857">
        <w:rPr>
          <w:rFonts w:cs="Arial"/>
          <w:lang w:val="ru-RU"/>
        </w:rPr>
        <w:t>Также рассматриваются два аспекта, имеющих практическое значение:</w:t>
      </w:r>
      <w:r w:rsidRPr="00C630EE">
        <w:rPr>
          <w:rFonts w:cs="Arial"/>
          <w:lang w:val="ru-RU"/>
        </w:rPr>
        <w:t xml:space="preserve"> </w:t>
      </w:r>
      <w:r w:rsidRPr="00275857">
        <w:rPr>
          <w:rFonts w:cs="Arial"/>
          <w:lang w:val="ru-RU"/>
        </w:rPr>
        <w:t>во-первых, на основании широкомасштабного сравнительного исследования показано, что степень разделения в школах, возможно, зависит от официального устройства системы школьного образования в меньшей степени, чем это часто предполагается.</w:t>
      </w:r>
      <w:r w:rsidRPr="00C630EE">
        <w:rPr>
          <w:rFonts w:cs="Arial"/>
          <w:lang w:val="ru-RU"/>
        </w:rPr>
        <w:t xml:space="preserve"> </w:t>
      </w:r>
      <w:r w:rsidRPr="00275857">
        <w:rPr>
          <w:rFonts w:cs="Arial"/>
          <w:lang w:val="ru-RU"/>
        </w:rPr>
        <w:t>Во-вторых, на уровне школы существуют значительные возможности для смягчения социальных последствий разделения по национальному признаку.</w:t>
      </w:r>
      <w:r w:rsidRPr="00C630EE">
        <w:rPr>
          <w:rFonts w:cs="Arial"/>
          <w:lang w:val="ru-RU"/>
        </w:rPr>
        <w:t xml:space="preserve"> </w:t>
      </w:r>
      <w:r w:rsidRPr="00275857">
        <w:rPr>
          <w:rFonts w:cs="Arial"/>
          <w:lang w:val="ru-RU"/>
        </w:rPr>
        <w:t>Сознательно распределяя учащихся по классам, директоры и учителя могут в определенной степени уменьшить значение границ между национальными группами при повседневном общении школьников.</w:t>
      </w:r>
    </w:p>
    <w:p w14:paraId="4B446BEF" w14:textId="77777777" w:rsidR="00960D52" w:rsidRPr="00D44734" w:rsidRDefault="00960D52">
      <w:pPr>
        <w:rPr>
          <w:lang w:val="ru-RU"/>
        </w:rPr>
      </w:pPr>
    </w:p>
    <w:sectPr w:rsidR="00960D52" w:rsidRPr="00D44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34"/>
    <w:rsid w:val="00960D52"/>
    <w:rsid w:val="00D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B326"/>
  <w15:chartTrackingRefBased/>
  <w15:docId w15:val="{8BE5B9D5-3189-4FFD-80EE-4E128D4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796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Tuuder</dc:creator>
  <cp:keywords/>
  <dc:description/>
  <cp:lastModifiedBy>Anastassia Tuuder</cp:lastModifiedBy>
  <cp:revision>1</cp:revision>
  <dcterms:created xsi:type="dcterms:W3CDTF">2022-07-01T05:59:00Z</dcterms:created>
  <dcterms:modified xsi:type="dcterms:W3CDTF">2022-07-01T05:59:00Z</dcterms:modified>
</cp:coreProperties>
</file>