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CE98F" w14:textId="4576627C" w:rsidR="00034B7A" w:rsidRDefault="00034B7A" w:rsidP="00D5607B">
      <w:pPr>
        <w:jc w:val="both"/>
        <w:rPr>
          <w:rFonts w:eastAsia="Times New Roman"/>
          <w:color w:val="000000"/>
          <w:sz w:val="24"/>
          <w:szCs w:val="24"/>
        </w:rPr>
      </w:pPr>
      <w:r>
        <w:rPr>
          <w:color w:val="000000"/>
          <w:sz w:val="24"/>
          <w:szCs w:val="24"/>
        </w:rPr>
        <w:t xml:space="preserve">Rühmadevaheline kontakt pagulastega kujundab </w:t>
      </w:r>
      <w:r w:rsidR="00D23326">
        <w:rPr>
          <w:color w:val="000000"/>
          <w:sz w:val="24"/>
          <w:szCs w:val="24"/>
        </w:rPr>
        <w:t xml:space="preserve">kuritegevuse ees tuntavat </w:t>
      </w:r>
      <w:r>
        <w:rPr>
          <w:color w:val="000000"/>
          <w:sz w:val="24"/>
          <w:szCs w:val="24"/>
        </w:rPr>
        <w:t>sotsiaalse</w:t>
      </w:r>
      <w:r w:rsidR="00D23326">
        <w:rPr>
          <w:color w:val="000000"/>
          <w:sz w:val="24"/>
          <w:szCs w:val="24"/>
        </w:rPr>
        <w:t>t</w:t>
      </w:r>
      <w:r>
        <w:rPr>
          <w:color w:val="000000"/>
          <w:sz w:val="24"/>
          <w:szCs w:val="24"/>
        </w:rPr>
        <w:t xml:space="preserve"> hirmu</w:t>
      </w:r>
    </w:p>
    <w:p w14:paraId="52976532" w14:textId="77777777" w:rsidR="00034B7A" w:rsidRDefault="00034B7A" w:rsidP="00D5607B">
      <w:pPr>
        <w:jc w:val="both"/>
        <w:rPr>
          <w:rFonts w:eastAsia="Times New Roman"/>
          <w:color w:val="000000"/>
          <w:sz w:val="24"/>
          <w:szCs w:val="24"/>
          <w:lang w:val="en-GB"/>
        </w:rPr>
      </w:pPr>
    </w:p>
    <w:p w14:paraId="2D295D48" w14:textId="1EF6B881" w:rsidR="00034B7A" w:rsidRDefault="00034B7A" w:rsidP="00D5607B">
      <w:pPr>
        <w:jc w:val="both"/>
        <w:rPr>
          <w:rFonts w:eastAsia="Times New Roman"/>
          <w:color w:val="000000"/>
          <w:sz w:val="24"/>
          <w:szCs w:val="24"/>
        </w:rPr>
      </w:pPr>
      <w:r>
        <w:rPr>
          <w:color w:val="000000"/>
          <w:sz w:val="24"/>
          <w:szCs w:val="24"/>
        </w:rPr>
        <w:t xml:space="preserve">Uuringud näitavad, et mõnda </w:t>
      </w:r>
      <w:r w:rsidR="00A414DA">
        <w:rPr>
          <w:color w:val="000000"/>
          <w:sz w:val="24"/>
          <w:szCs w:val="24"/>
        </w:rPr>
        <w:t>vähemusrühma</w:t>
      </w:r>
      <w:r>
        <w:rPr>
          <w:color w:val="000000"/>
          <w:sz w:val="24"/>
          <w:szCs w:val="24"/>
        </w:rPr>
        <w:t xml:space="preserve">, näiteks pagulasi, peetakse stereotüüpselt kuritegelikuks. On näidatud, et see, mil määral üksikisik </w:t>
      </w:r>
      <w:r w:rsidR="00331770">
        <w:rPr>
          <w:color w:val="000000"/>
          <w:sz w:val="24"/>
          <w:szCs w:val="24"/>
        </w:rPr>
        <w:t xml:space="preserve">selliseid </w:t>
      </w:r>
      <w:r>
        <w:rPr>
          <w:color w:val="000000"/>
          <w:sz w:val="24"/>
          <w:szCs w:val="24"/>
        </w:rPr>
        <w:t xml:space="preserve">kuritegelikkuse stereotüüpe omaks võtab, on seotud </w:t>
      </w:r>
      <w:r w:rsidR="009B270A">
        <w:rPr>
          <w:color w:val="000000"/>
          <w:sz w:val="24"/>
          <w:szCs w:val="24"/>
        </w:rPr>
        <w:t>asjaoluga</w:t>
      </w:r>
      <w:r>
        <w:rPr>
          <w:color w:val="000000"/>
          <w:sz w:val="24"/>
          <w:szCs w:val="24"/>
        </w:rPr>
        <w:t>, mil määral ta kogeb sotsiaalset hirmu kuritegevuse ees, st muret kuritegevuse kui sotsiaalse probleemi pärast. Kolmes uuringus (</w:t>
      </w:r>
      <w:r>
        <w:rPr>
          <w:i/>
          <w:iCs/>
          <w:color w:val="000000"/>
          <w:sz w:val="24"/>
          <w:szCs w:val="24"/>
        </w:rPr>
        <w:t>N</w:t>
      </w:r>
      <w:r>
        <w:rPr>
          <w:i/>
          <w:iCs/>
          <w:color w:val="000000"/>
          <w:sz w:val="24"/>
          <w:szCs w:val="24"/>
          <w:vertAlign w:val="subscript"/>
        </w:rPr>
        <w:t>kokku</w:t>
      </w:r>
      <w:r>
        <w:rPr>
          <w:color w:val="000000"/>
          <w:sz w:val="24"/>
          <w:szCs w:val="24"/>
        </w:rPr>
        <w:t xml:space="preserve"> = 667) testisime </w:t>
      </w:r>
      <w:r w:rsidR="001B7E36">
        <w:rPr>
          <w:color w:val="000000"/>
          <w:sz w:val="24"/>
          <w:szCs w:val="24"/>
        </w:rPr>
        <w:t xml:space="preserve">oma </w:t>
      </w:r>
      <w:r>
        <w:rPr>
          <w:color w:val="000000"/>
          <w:sz w:val="24"/>
          <w:szCs w:val="24"/>
        </w:rPr>
        <w:t>prognoosi, et rühmadevaheline kontakt (Allport, 1954) rühmadega, mida stereotüüpselt kuritegelikuks peetakse, võib mõjutada sotsiaalset hirmu kuritegevuse ees, muutes negatiivseid eelarvamusi kuritegelikeks peetavate rühmade kohta. Nagu oletatud, vähendas positiivne rühmadevaheline kontakt kriminaalselt stigmatiseeritud väikerühmaga sotsiaalset hirmu kuritegevuse ees, vähendades negatiivseid eelarvamusi väikerühma kohta (uuringud 1–3). Negatiivne rühmadevaheline kontakt avaldas vastupidist mõju (uuring 1). Meie tulemused rõhutavad, et rühmadevaheline kontakt ei mõjuta mitte ainult inimeste eelarvamusi kuritegelikuks peetud rühmade suhtes, vaid võib kujundada ka inimeste suhtumist ühiskonda, eelkõige seda, mil määral nad muretsevad kuritegevuse kui sotsiaalse probleemi pärast.</w:t>
      </w:r>
    </w:p>
    <w:p w14:paraId="26EC5159" w14:textId="77777777" w:rsidR="00960D52" w:rsidRDefault="00960D52" w:rsidP="00D5607B">
      <w:pPr>
        <w:jc w:val="both"/>
      </w:pPr>
    </w:p>
    <w:sectPr w:rsidR="00960D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7A"/>
    <w:rsid w:val="00034B7A"/>
    <w:rsid w:val="001B7E36"/>
    <w:rsid w:val="00331770"/>
    <w:rsid w:val="00416E76"/>
    <w:rsid w:val="007A13B2"/>
    <w:rsid w:val="00960D52"/>
    <w:rsid w:val="00987415"/>
    <w:rsid w:val="009B270A"/>
    <w:rsid w:val="00A414DA"/>
    <w:rsid w:val="00B52D0C"/>
    <w:rsid w:val="00C03BB1"/>
    <w:rsid w:val="00CE0D4A"/>
    <w:rsid w:val="00D23326"/>
    <w:rsid w:val="00D5607B"/>
    <w:rsid w:val="00E73195"/>
    <w:rsid w:val="00FA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74BA"/>
  <w15:chartTrackingRefBased/>
  <w15:docId w15:val="{E8FA6C71-E88C-4FDC-855B-0D2D0D6C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B7A"/>
    <w:pPr>
      <w:spacing w:after="0" w:line="240" w:lineRule="auto"/>
    </w:pPr>
    <w:rPr>
      <w:rFonts w:ascii="Calibri" w:hAnsi="Calibri" w:cs="Calibri"/>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23326"/>
    <w:pPr>
      <w:spacing w:after="0" w:line="240" w:lineRule="auto"/>
    </w:pPr>
    <w:rPr>
      <w:rFonts w:ascii="Calibri" w:hAnsi="Calibri" w:cs="Calibri"/>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6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1065</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Tuuder</dc:creator>
  <cp:keywords/>
  <dc:description/>
  <cp:lastModifiedBy>Anastassia Tuuder</cp:lastModifiedBy>
  <cp:revision>2</cp:revision>
  <dcterms:created xsi:type="dcterms:W3CDTF">2022-07-29T11:11:00Z</dcterms:created>
  <dcterms:modified xsi:type="dcterms:W3CDTF">2022-07-29T11:11:00Z</dcterms:modified>
</cp:coreProperties>
</file>