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91F6" w14:textId="77777777" w:rsidR="006A506E" w:rsidRDefault="006A506E" w:rsidP="006A506E">
      <w:pPr>
        <w:pStyle w:val="NormalWeb"/>
        <w:spacing w:after="160" w:line="254" w:lineRule="auto"/>
        <w:jc w:val="both"/>
        <w:rPr>
          <w:color w:val="000000"/>
        </w:rPr>
      </w:pPr>
      <w:r>
        <w:rPr>
          <w:rStyle w:val="elementtoproof"/>
          <w:color w:val="000000"/>
          <w:sz w:val="24"/>
        </w:rPr>
        <w:t>Elada koos, kuid õppida lahus? Erineva sotsiaalse taustaga naabruskonnad, segregatsioon koolides ja elukohavahetused Soome linnades</w:t>
      </w:r>
    </w:p>
    <w:p w14:paraId="610C5E6F" w14:textId="77777777" w:rsidR="006A506E" w:rsidRDefault="006A506E" w:rsidP="006A506E">
      <w:pPr>
        <w:pStyle w:val="NormalWeb"/>
        <w:spacing w:after="160" w:line="254" w:lineRule="auto"/>
        <w:jc w:val="both"/>
        <w:rPr>
          <w:color w:val="000000"/>
        </w:rPr>
      </w:pPr>
    </w:p>
    <w:p w14:paraId="328FC0E3" w14:textId="77777777" w:rsidR="006A506E" w:rsidRDefault="006A506E" w:rsidP="006A506E">
      <w:pPr>
        <w:pStyle w:val="NormalWeb"/>
        <w:spacing w:after="160" w:line="254" w:lineRule="auto"/>
        <w:jc w:val="both"/>
        <w:rPr>
          <w:color w:val="000000"/>
        </w:rPr>
      </w:pPr>
      <w:r>
        <w:rPr>
          <w:rStyle w:val="elementtoproof"/>
          <w:color w:val="000000"/>
          <w:sz w:val="24"/>
        </w:rPr>
        <w:t xml:space="preserve">Soome haridussüsteem on tuntud oma kõrgete PISA tulemuste ja õpilaste võrdsete saavutuste poolest. Soome keelt kõnelevate ja mittekõnelevate õpilaste tulemuste erinevused on aga ühed suurimad maailmas ning segregatsioon nii naabruskondades kui ka koolides on 21. sajandi jooksul kasvanud. Elukohast tuleneva segregatsiooni mõju koolide segregatsioonile on põhjalikult dokumenteeritud, kuid oma ettekandes keskendun eelkõige koolide rollile linna etniliste ja </w:t>
      </w:r>
      <w:proofErr w:type="spellStart"/>
      <w:r>
        <w:rPr>
          <w:rStyle w:val="elementtoproof"/>
          <w:color w:val="000000"/>
          <w:sz w:val="24"/>
        </w:rPr>
        <w:t>sotsiaal-majanduslike</w:t>
      </w:r>
      <w:proofErr w:type="spellEnd"/>
      <w:r>
        <w:rPr>
          <w:rStyle w:val="elementtoproof"/>
          <w:color w:val="000000"/>
          <w:sz w:val="24"/>
        </w:rPr>
        <w:t xml:space="preserve"> segregatsioonimustrite edasisel kujundamisel. Koolid on tugevalt seotud keskklassi (soome keelt kõnelevate) perede elukohaotsustega, mis soodustab kasvavat segregatsiooni naabruskondades ja koolides. Teisest küljest on erineva sotsiaalse taustaga naabruskondades, mis moodustavad endiselt suurema osa linnas asuvatest naabruskondadest, ka vältimismustrid, mille tõttu eraldatakse paljud ebasoodsas olukorras olevad või muukeelsed õpilased. Selektiivsed õppeained, vaba aja hobid ja sotsiaalsed võrgustikud loovad nendes naabruskondades „segregatsioonipiirkonnad“ ning teiste linnaosade hulgast koolide valimine kipub koolidevahelisi erinevusi veelgi süvendama. Koolidel on oluline roll nende naabruskondade-siseste segregatsioonimustrite vahendamisel ning samuti elukohavahetuste ühe olulise tõuke- (või tõmbe)tegurina, mida tuleks Euroopa linnades kaasamise toetamise katsetes paremini tunnustada.</w:t>
      </w:r>
    </w:p>
    <w:p w14:paraId="0F6F035D" w14:textId="77777777" w:rsidR="00960D52" w:rsidRPr="006A506E" w:rsidRDefault="00960D52">
      <w:pPr>
        <w:rPr>
          <w:lang w:val="et-EE"/>
        </w:rPr>
      </w:pPr>
    </w:p>
    <w:sectPr w:rsidR="00960D52" w:rsidRPr="006A5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6E"/>
    <w:rsid w:val="006A506E"/>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D9D6"/>
  <w15:chartTrackingRefBased/>
  <w15:docId w15:val="{46679A27-7BAE-41B6-9AB1-B789C227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06E"/>
    <w:pPr>
      <w:spacing w:after="0" w:line="240" w:lineRule="auto"/>
    </w:pPr>
    <w:rPr>
      <w:rFonts w:ascii="Calibri" w:hAnsi="Calibri" w:cs="Calibri"/>
      <w:lang w:val="et-EE" w:eastAsia="et-EE"/>
    </w:rPr>
  </w:style>
  <w:style w:type="character" w:customStyle="1" w:styleId="elementtoproof">
    <w:name w:val="elementtoproof"/>
    <w:basedOn w:val="DefaultParagraphFont"/>
    <w:rsid w:val="006A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1292</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2022-09-20T06:30:00Z</dcterms:created>
  <dcterms:modified xsi:type="dcterms:W3CDTF">2022-09-20T06:30:00Z</dcterms:modified>
</cp:coreProperties>
</file>