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7C1B" w14:textId="77777777" w:rsidR="000A3A38" w:rsidRDefault="000A3A38" w:rsidP="000A3A38">
      <w:pPr>
        <w:pStyle w:val="NormalWeb"/>
        <w:spacing w:after="160" w:line="254" w:lineRule="auto"/>
        <w:rPr>
          <w:color w:val="000000"/>
        </w:rPr>
      </w:pPr>
      <w:r>
        <w:rPr>
          <w:rStyle w:val="elementtoproof"/>
          <w:color w:val="000000"/>
          <w:sz w:val="24"/>
          <w:szCs w:val="24"/>
          <w:lang w:val="ru-RU" w:bidi="ru-RU"/>
        </w:rPr>
        <w:t>Жить вместе, учиться порознь? Соседские районы с разным социальным статусом, сегрегация в школах и жилищная мобильность в городах Финляндии</w:t>
      </w:r>
    </w:p>
    <w:p w14:paraId="79FB159C" w14:textId="77777777" w:rsidR="000A3A38" w:rsidRDefault="000A3A38" w:rsidP="000A3A38">
      <w:pPr>
        <w:pStyle w:val="NormalWeb"/>
        <w:spacing w:after="160" w:line="254" w:lineRule="auto"/>
        <w:rPr>
          <w:color w:val="000000"/>
        </w:rPr>
      </w:pPr>
    </w:p>
    <w:p w14:paraId="307900FA" w14:textId="77777777" w:rsidR="000A3A38" w:rsidRDefault="000A3A38" w:rsidP="000A3A38">
      <w:pPr>
        <w:pStyle w:val="NormalWeb"/>
        <w:spacing w:after="160" w:line="254" w:lineRule="auto"/>
        <w:rPr>
          <w:color w:val="000000"/>
        </w:rPr>
      </w:pPr>
      <w:r>
        <w:rPr>
          <w:rStyle w:val="elementtoproof"/>
          <w:color w:val="000000"/>
          <w:sz w:val="24"/>
          <w:szCs w:val="24"/>
          <w:lang w:val="ru-RU" w:bidi="ru-RU"/>
        </w:rPr>
        <w:t xml:space="preserve">Финская система образования известна своими высокими баллами в программе PISA в области образования и небольшим разрывом в успеваемости между учениками. Однако разница в результатах между финноязычными и </w:t>
      </w:r>
      <w:proofErr w:type="spellStart"/>
      <w:r>
        <w:rPr>
          <w:rStyle w:val="elementtoproof"/>
          <w:color w:val="000000"/>
          <w:sz w:val="24"/>
          <w:szCs w:val="24"/>
          <w:lang w:val="ru-RU" w:bidi="ru-RU"/>
        </w:rPr>
        <w:t>нефинноязычными</w:t>
      </w:r>
      <w:proofErr w:type="spellEnd"/>
      <w:r>
        <w:rPr>
          <w:rStyle w:val="elementtoproof"/>
          <w:color w:val="000000"/>
          <w:sz w:val="24"/>
          <w:szCs w:val="24"/>
          <w:lang w:val="ru-RU" w:bidi="ru-RU"/>
        </w:rPr>
        <w:t xml:space="preserve"> учащимися является одной из самых больших в мире, а сегрегация как по районам проживания, так и в школах на протяжении XXI века только усиливалась. Влияние сегрегации по месту жительства на сегрегацию в школах хорошо задокументировано, однако в своей презентации я фокусируюсь прежде всего на роли школ в дальнейшем формировании моделей городской этнической и социально-экономической сегрегации. Школы тесно связаны с решением (финноязычных) семей из среднего класса о месте жительства, что подпитывает растущую сегрегацию по районам и в школах. С другой стороны, в </w:t>
      </w:r>
      <w:r w:rsidRPr="00137180">
        <w:rPr>
          <w:color w:val="000000"/>
          <w:sz w:val="24"/>
          <w:szCs w:val="24"/>
          <w:lang w:val="ru-RU" w:bidi="ru-RU"/>
        </w:rPr>
        <w:t>район</w:t>
      </w:r>
      <w:r>
        <w:rPr>
          <w:color w:val="000000"/>
          <w:sz w:val="24"/>
          <w:szCs w:val="24"/>
          <w:lang w:val="ru-RU" w:bidi="ru-RU"/>
        </w:rPr>
        <w:t>ах</w:t>
      </w:r>
      <w:r w:rsidRPr="00137180">
        <w:rPr>
          <w:color w:val="000000"/>
          <w:sz w:val="24"/>
          <w:szCs w:val="24"/>
          <w:lang w:val="ru-RU" w:bidi="ru-RU"/>
        </w:rPr>
        <w:t xml:space="preserve"> с разным социальным статусом</w:t>
      </w:r>
      <w:r>
        <w:rPr>
          <w:rStyle w:val="elementtoproof"/>
          <w:color w:val="000000"/>
          <w:sz w:val="24"/>
          <w:szCs w:val="24"/>
          <w:lang w:val="ru-RU" w:bidi="ru-RU"/>
        </w:rPr>
        <w:t xml:space="preserve">, которые по-прежнему составляют большинство городских районов, также существуют модели избегания, которые изолируют многих неблагополучных или </w:t>
      </w:r>
      <w:proofErr w:type="spellStart"/>
      <w:r>
        <w:rPr>
          <w:rStyle w:val="elementtoproof"/>
          <w:color w:val="000000"/>
          <w:sz w:val="24"/>
          <w:szCs w:val="24"/>
          <w:lang w:val="ru-RU" w:bidi="ru-RU"/>
        </w:rPr>
        <w:t>нефинноязычных</w:t>
      </w:r>
      <w:proofErr w:type="spellEnd"/>
      <w:r>
        <w:rPr>
          <w:rStyle w:val="elementtoproof"/>
          <w:color w:val="000000"/>
          <w:sz w:val="24"/>
          <w:szCs w:val="24"/>
          <w:lang w:val="ru-RU" w:bidi="ru-RU"/>
        </w:rPr>
        <w:t xml:space="preserve"> учащихся. Выборочные предметы, хобби в свободное время и социальные сети создают «домены сегрегации» в этих районах, а выбор школ в других частях города, как правило, усугубляет различия между школами. Школы играют ключевую роль в </w:t>
      </w:r>
      <w:proofErr w:type="spellStart"/>
      <w:r>
        <w:rPr>
          <w:rStyle w:val="elementtoproof"/>
          <w:color w:val="000000"/>
          <w:sz w:val="24"/>
          <w:szCs w:val="24"/>
          <w:lang w:val="ru-RU" w:bidi="ru-RU"/>
        </w:rPr>
        <w:t>опосредовании</w:t>
      </w:r>
      <w:proofErr w:type="spellEnd"/>
      <w:r>
        <w:rPr>
          <w:rStyle w:val="elementtoproof"/>
          <w:color w:val="000000"/>
          <w:sz w:val="24"/>
          <w:szCs w:val="24"/>
          <w:lang w:val="ru-RU" w:bidi="ru-RU"/>
        </w:rPr>
        <w:t xml:space="preserve"> этих моделей внутрирайонной сегрегации, а также функционируют как один из важнейших движущих – или притягивающих – факторов жилищной мобильности, что следует лучше осознавать в попытках поддержать инклюзивность в европейских городах. </w:t>
      </w:r>
    </w:p>
    <w:p w14:paraId="18D1CF0D" w14:textId="77777777" w:rsidR="00960D52" w:rsidRPr="000A3A38" w:rsidRDefault="00960D52">
      <w:pPr>
        <w:rPr>
          <w:lang w:val="et-EE"/>
        </w:rPr>
      </w:pPr>
    </w:p>
    <w:sectPr w:rsidR="00960D52" w:rsidRPr="000A3A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38"/>
    <w:rsid w:val="000A3A38"/>
    <w:rsid w:val="0096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4921"/>
  <w15:chartTrackingRefBased/>
  <w15:docId w15:val="{EFF595FC-911F-4B6E-AAD8-580CA340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A38"/>
    <w:pPr>
      <w:spacing w:after="0" w:line="240" w:lineRule="auto"/>
    </w:pPr>
    <w:rPr>
      <w:rFonts w:ascii="Calibri" w:hAnsi="Calibri" w:cs="Calibri"/>
      <w:lang w:val="et-EE" w:eastAsia="et-EE"/>
    </w:rPr>
  </w:style>
  <w:style w:type="character" w:customStyle="1" w:styleId="elementtoproof">
    <w:name w:val="elementtoproof"/>
    <w:basedOn w:val="DefaultParagraphFont"/>
    <w:rsid w:val="000A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Anastassia Tuuder</dc:creator>
  <cp:keywords/>
  <dc:description/>
  <cp:lastModifiedBy>Anastassia Tuuder</cp:lastModifiedBy>
  <cp:revision>1</cp:revision>
  <dcterms:created xsi:type="dcterms:W3CDTF">2022-09-20T06:26:00Z</dcterms:created>
  <dcterms:modified xsi:type="dcterms:W3CDTF">2022-09-20T06:27:00Z</dcterms:modified>
</cp:coreProperties>
</file>