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2B28" w14:textId="77777777" w:rsidR="00575546" w:rsidRDefault="00575546" w:rsidP="00575546">
      <w:pPr>
        <w:rPr>
          <w:rFonts w:eastAsia="Times New Roman"/>
        </w:rPr>
      </w:pPr>
      <w:r>
        <w:rPr>
          <w:rFonts w:eastAsia="Times New Roman"/>
          <w:shd w:val="clear" w:color="auto" w:fill="FCFCFC"/>
          <w:lang w:val="ru"/>
        </w:rPr>
        <w:t>В следующей работе обобщены последние наработки миграционной политики Швейцарии с исторической перспективы, уделяя особое внимание задачам, которые ставят перед политикой интеграции федеральная система и прямая демократия. Она начинается с комплексного исторического обзора основных причин иммиграции в Швейцарию, после чего представляет институционный анализ швейцарской миграционной и интеграционной политики в контексте федеральной системы, консоционализма и прямой демократии.  </w:t>
      </w:r>
      <w:r>
        <w:rPr>
          <w:rFonts w:eastAsia="Times New Roman"/>
          <w:lang w:val="ru"/>
        </w:rPr>
        <w:t>Исходя из официального определения интеграции — сосуществование между коренным и иностранным населением, — задачей государства является защита от дискриминации. Мы освещаем различия в законодательном регулировании и применении запрета на дискриминацию, а также права на равные возможности на уровне кантонов с учетом локальных особенностей. </w:t>
      </w:r>
    </w:p>
    <w:p w14:paraId="6D2EF50D" w14:textId="77777777" w:rsidR="00960D52" w:rsidRDefault="00960D52"/>
    <w:sectPr w:rsidR="00960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46"/>
    <w:rsid w:val="00575546"/>
    <w:rsid w:val="00882F7A"/>
    <w:rsid w:val="0096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088E"/>
  <w15:chartTrackingRefBased/>
  <w15:docId w15:val="{C0D4EC3F-199A-4BE8-B506-825371E1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546"/>
    <w:pPr>
      <w:spacing w:after="0" w:line="240" w:lineRule="auto"/>
    </w:pPr>
    <w:rPr>
      <w:rFonts w:ascii="Calibri" w:hAnsi="Calibri" w:cs="Calibri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704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2</cp:revision>
  <dcterms:created xsi:type="dcterms:W3CDTF">2021-09-24T06:10:00Z</dcterms:created>
  <dcterms:modified xsi:type="dcterms:W3CDTF">2021-09-24T06:10:00Z</dcterms:modified>
</cp:coreProperties>
</file>